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0527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CEE9ADF" w14:textId="28C02D68" w:rsidR="00052758" w:rsidRPr="00B060C3" w:rsidRDefault="00052758" w:rsidP="00052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proofErr w:type="spellStart"/>
      <w:r>
        <w:rPr>
          <w:rFonts w:ascii="Times New Roman" w:hAnsi="Times New Roman" w:cs="Times New Roman"/>
          <w:sz w:val="19"/>
          <w:szCs w:val="19"/>
        </w:rPr>
        <w:t>Потеловой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Татьяны Александровны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18B848C3" w14:textId="77777777" w:rsidR="00052758" w:rsidRPr="00B060C3" w:rsidRDefault="00052758" w:rsidP="00052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765F3C40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D2106B" w:rsidRPr="00486575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https://orionnet.ru/brk/about/dokumentatsiya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Pr="00A26AE1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 xml:space="preserve">Услуги, а также поддерживать положительный баланс своего </w:t>
      </w:r>
      <w:r w:rsidR="00532323" w:rsidRPr="00A26AE1">
        <w:rPr>
          <w:rFonts w:ascii="Times New Roman" w:hAnsi="Times New Roman" w:cs="Times New Roman"/>
          <w:sz w:val="19"/>
          <w:szCs w:val="19"/>
        </w:rPr>
        <w:t>лицевого счета;</w:t>
      </w:r>
    </w:p>
    <w:p w14:paraId="07667EFD" w14:textId="1A632BEA" w:rsidR="00DC4812" w:rsidRPr="00A26AE1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2.4.2.</w:t>
      </w:r>
      <w:r w:rsidR="00DC4812" w:rsidRPr="00A26AE1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A26AE1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A26AE1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</w:t>
      </w:r>
      <w:r w:rsidR="00971F40" w:rsidRPr="00A26AE1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A26AE1">
        <w:rPr>
          <w:rFonts w:ascii="Times New Roman" w:hAnsi="Times New Roman" w:cs="Times New Roman"/>
          <w:sz w:val="19"/>
          <w:szCs w:val="19"/>
        </w:rPr>
        <w:t>У</w:t>
      </w:r>
      <w:r w:rsidR="00971F40" w:rsidRPr="00A26AE1">
        <w:rPr>
          <w:rFonts w:ascii="Times New Roman" w:hAnsi="Times New Roman" w:cs="Times New Roman"/>
          <w:sz w:val="19"/>
          <w:szCs w:val="19"/>
        </w:rPr>
        <w:t>слуг</w:t>
      </w:r>
      <w:r w:rsidR="00E80556" w:rsidRPr="00A26AE1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A26AE1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9B68E0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1436781A" w:rsidR="00CF40B4" w:rsidRPr="009B68E0" w:rsidRDefault="0075444D" w:rsidP="007D1A23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B68E0">
        <w:rPr>
          <w:rFonts w:ascii="Times New Roman" w:hAnsi="Times New Roman" w:cs="Times New Roman"/>
          <w:sz w:val="19"/>
          <w:szCs w:val="19"/>
        </w:rPr>
        <w:t>3.1.</w:t>
      </w:r>
      <w:r w:rsidR="00BB22E5" w:rsidRPr="009B68E0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9B68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0" w:tgtFrame="_blank" w:history="1">
        <w:r w:rsidR="009B68E0" w:rsidRPr="009B68E0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https://www.orionnet.ru/brk/catalog/physical/domofon/view/2321-Umnyi-shlagbaum</w:t>
        </w:r>
      </w:hyperlink>
      <w:r w:rsidR="009B68E0" w:rsidRPr="009B68E0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3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775B5B4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8541EF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0047C335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8541EF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.2.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9"/>
        <w:gridCol w:w="12"/>
      </w:tblGrid>
      <w:tr w:rsidR="00F53901" w:rsidRPr="00B060C3" w14:paraId="3B588C7A" w14:textId="77777777" w:rsidTr="00390587">
        <w:trPr>
          <w:gridAfter w:val="1"/>
          <w:wAfter w:w="10" w:type="dxa"/>
          <w:trHeight w:val="3754"/>
        </w:trPr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DB3CAB" w:rsidRPr="00081BDD" w14:paraId="2A2807F3" w14:textId="77777777" w:rsidTr="00BE31B0">
              <w:tc>
                <w:tcPr>
                  <w:tcW w:w="9911" w:type="dxa"/>
                </w:tcPr>
                <w:p w14:paraId="073CD9EB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4480CE88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1C802029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664047, г. Иркутск, ул. Партизанская, дом 84,</w:t>
                  </w:r>
                </w:p>
                <w:p w14:paraId="7A5E75D2" w14:textId="77777777" w:rsidR="00DB3CAB" w:rsidRPr="00C77C0B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C77C0B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(3952) 72-72-64,</w:t>
                  </w:r>
                </w:p>
                <w:p w14:paraId="14DAEA95" w14:textId="77777777" w:rsidR="00DB3CAB" w:rsidRPr="00C77C0B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Pr="00C77C0B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Pr="00C77C0B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2D66222F" w14:textId="77777777" w:rsidR="00DB3CAB" w:rsidRPr="005704CB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-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mail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 xml:space="preserve">: 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info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@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orionnet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.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ru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,</w:t>
                  </w:r>
                </w:p>
                <w:p w14:paraId="423A2690" w14:textId="77777777" w:rsidR="00DB3CAB" w:rsidRPr="00081BDD" w:rsidRDefault="00DB3CAB" w:rsidP="00DB3CAB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ИНН/КПП 2466247790/381101001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59344622" w14:textId="2FE93984" w:rsidR="00DB3CAB" w:rsidRDefault="00DB3CAB" w:rsidP="00DB3CAB">
                  <w:pPr>
                    <w:spacing w:line="276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1122468002898</w:t>
                  </w: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  <w:p w14:paraId="21503CB8" w14:textId="77777777" w:rsidR="00DB3CAB" w:rsidRPr="00081BDD" w:rsidRDefault="00DB3CAB" w:rsidP="00DB3CAB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bookmarkStart w:id="5" w:name="_GoBack"/>
                  <w:bookmarkEnd w:id="5"/>
                </w:p>
                <w:p w14:paraId="45737445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794066CF" w14:textId="77777777" w:rsidR="00DB3CAB" w:rsidRPr="00081BDD" w:rsidRDefault="00DB3CAB" w:rsidP="00DB3CA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р/с 40702810604000032752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36B51B0C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СИБИРСКИЙ Ф-Л ПАО «ПРОМСВЯЗЬБАНК», Г. НОВОСИБИРСК,</w:t>
                  </w:r>
                </w:p>
                <w:p w14:paraId="5CDB5AF9" w14:textId="77777777" w:rsidR="00DB3CAB" w:rsidRPr="00081BDD" w:rsidRDefault="00DB3CAB" w:rsidP="00DB3CA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к/с 30101810500000000816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663DE476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6F72732F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4B9B6A2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Генеральный директор </w:t>
                  </w:r>
                </w:p>
                <w:p w14:paraId="33A00F56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E792FB5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___________________/Т.А. </w:t>
                  </w:r>
                  <w:proofErr w:type="spellStart"/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Потелова</w:t>
                  </w:r>
                  <w:proofErr w:type="spellEnd"/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</w:p>
              </w:tc>
            </w:tr>
          </w:tbl>
          <w:p w14:paraId="5CC5BCE8" w14:textId="77777777" w:rsidR="00DB3CAB" w:rsidRPr="00081BDD" w:rsidRDefault="00DB3CAB" w:rsidP="00DB3CAB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081BD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081BDD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081BD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28ED0300" w14:textId="77777777" w:rsidR="00DB3CAB" w:rsidRPr="00B060C3" w:rsidRDefault="00DB3CAB" w:rsidP="00DB3CAB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667F43CA" w14:textId="18AB85E8" w:rsidR="00F53901" w:rsidRPr="00637577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50FC6" w:rsidRPr="00B060C3" w14:paraId="5D1CE5BA" w14:textId="77777777" w:rsidTr="00B50FC6">
        <w:tc>
          <w:tcPr>
            <w:tcW w:w="9911" w:type="dxa"/>
            <w:gridSpan w:val="2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3C04CE" w:rsidRPr="00B060C3" w14:paraId="458824BE" w14:textId="77777777" w:rsidTr="003C04CE">
              <w:trPr>
                <w:trHeight w:val="3754"/>
              </w:trPr>
              <w:tc>
                <w:tcPr>
                  <w:tcW w:w="9911" w:type="dxa"/>
                </w:tcPr>
                <w:p w14:paraId="28D3198E" w14:textId="77777777" w:rsidR="003C04CE" w:rsidRPr="00637577" w:rsidRDefault="003C04CE" w:rsidP="00F5390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F663CB" w14:textId="77777777" w:rsidR="003C04CE" w:rsidRPr="008541EF" w:rsidRDefault="003C04CE" w:rsidP="003C04C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758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1627"/>
    <w:rsid w:val="00094C46"/>
    <w:rsid w:val="000A3BC6"/>
    <w:rsid w:val="000B21CE"/>
    <w:rsid w:val="000B5B32"/>
    <w:rsid w:val="000C5F55"/>
    <w:rsid w:val="000C7A5D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D0B2B"/>
    <w:rsid w:val="001D28EC"/>
    <w:rsid w:val="001D3362"/>
    <w:rsid w:val="001D6833"/>
    <w:rsid w:val="001D6FEB"/>
    <w:rsid w:val="001E1198"/>
    <w:rsid w:val="001E4D5D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A130E"/>
    <w:rsid w:val="003A215F"/>
    <w:rsid w:val="003A5968"/>
    <w:rsid w:val="003B1093"/>
    <w:rsid w:val="003C04CE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352FB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6B90"/>
    <w:rsid w:val="004A7CAC"/>
    <w:rsid w:val="004B0A8E"/>
    <w:rsid w:val="004B104D"/>
    <w:rsid w:val="004B213D"/>
    <w:rsid w:val="004B4892"/>
    <w:rsid w:val="004B5CC2"/>
    <w:rsid w:val="004C15EE"/>
    <w:rsid w:val="004C3801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6F29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1A23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473A"/>
    <w:rsid w:val="00816AE6"/>
    <w:rsid w:val="00820575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541EF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E6A15"/>
    <w:rsid w:val="008F1B0F"/>
    <w:rsid w:val="008F1C7C"/>
    <w:rsid w:val="008F3488"/>
    <w:rsid w:val="008F551A"/>
    <w:rsid w:val="00900FCD"/>
    <w:rsid w:val="009010C8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B68E0"/>
    <w:rsid w:val="009C09BE"/>
    <w:rsid w:val="009D4FB3"/>
    <w:rsid w:val="009D6FAD"/>
    <w:rsid w:val="009E32AC"/>
    <w:rsid w:val="009E4ADB"/>
    <w:rsid w:val="009F183D"/>
    <w:rsid w:val="009F1E86"/>
    <w:rsid w:val="009F2E37"/>
    <w:rsid w:val="009F5CD5"/>
    <w:rsid w:val="009F7689"/>
    <w:rsid w:val="00A01249"/>
    <w:rsid w:val="00A144EF"/>
    <w:rsid w:val="00A15E9A"/>
    <w:rsid w:val="00A24AC4"/>
    <w:rsid w:val="00A26894"/>
    <w:rsid w:val="00A26AE1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5A59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873D5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06B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B3CAB"/>
    <w:rsid w:val="00DB7BD0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03D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6316"/>
    <w:rsid w:val="00F17702"/>
    <w:rsid w:val="00F35ABB"/>
    <w:rsid w:val="00F401D1"/>
    <w:rsid w:val="00F42CEC"/>
    <w:rsid w:val="00F43D1C"/>
    <w:rsid w:val="00F44FF8"/>
    <w:rsid w:val="00F51F64"/>
    <w:rsid w:val="00F5272E"/>
    <w:rsid w:val="00F53901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brk/about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brk/catalog/physical/domofon/view/2321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3045-5399-4197-A6E4-6AA4576A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861</cp:revision>
  <cp:lastPrinted>2023-08-25T02:27:00Z</cp:lastPrinted>
  <dcterms:created xsi:type="dcterms:W3CDTF">2022-11-29T07:29:00Z</dcterms:created>
  <dcterms:modified xsi:type="dcterms:W3CDTF">2023-11-10T03:12:00Z</dcterms:modified>
</cp:coreProperties>
</file>